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E5" w:rsidRDefault="00743CE5" w:rsidP="000F3F59">
      <w:pPr>
        <w:pStyle w:val="ConsPlusTitle"/>
        <w:outlineLvl w:val="0"/>
      </w:pPr>
      <w:bookmarkStart w:id="0" w:name="_GoBack"/>
      <w:bookmarkEnd w:id="0"/>
    </w:p>
    <w:p w:rsidR="00AD227B" w:rsidRDefault="00AD227B" w:rsidP="000F3F59">
      <w:pPr>
        <w:pStyle w:val="ConsPlusTitle"/>
        <w:outlineLvl w:val="0"/>
      </w:pPr>
    </w:p>
    <w:p w:rsidR="007C509D" w:rsidRDefault="007C509D">
      <w:pPr>
        <w:pStyle w:val="ConsPlusTitle"/>
        <w:jc w:val="center"/>
        <w:outlineLvl w:val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4395"/>
      </w:tblGrid>
      <w:tr w:rsidR="00DE3FE0" w:rsidRPr="00DE3FE0" w:rsidTr="009E0608">
        <w:tc>
          <w:tcPr>
            <w:tcW w:w="4111" w:type="dxa"/>
          </w:tcPr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28"/>
                <w:szCs w:val="28"/>
              </w:rPr>
              <w:t>БАШКОРТОСТАН  РЕСПУБЛИКА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Һ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28"/>
                <w:szCs w:val="28"/>
              </w:rPr>
              <w:t>Ауыр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ғ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азы районы                муниципаль районыны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ң 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Сыуаш-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Ҡ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арамалы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ауыл советы ауыл бил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ә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м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ә</w:t>
            </w:r>
            <w:r w:rsidRPr="00DE3FE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е хакими</w:t>
            </w: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>ә</w:t>
            </w:r>
            <w:r w:rsidRPr="00DE3FE0">
              <w:rPr>
                <w:rFonts w:ascii="Times New Roman" w:hAnsi="Times New Roman"/>
                <w:sz w:val="28"/>
                <w:szCs w:val="28"/>
              </w:rPr>
              <w:t>те</w:t>
            </w: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14"/>
                <w:szCs w:val="16"/>
                <w:lang w:val="be-BY"/>
              </w:rPr>
              <w:t xml:space="preserve">Үҙәк </w:t>
            </w:r>
            <w:r w:rsidRPr="00DE3FE0">
              <w:rPr>
                <w:rFonts w:ascii="Times New Roman" w:hAnsi="Times New Roman"/>
                <w:sz w:val="14"/>
                <w:szCs w:val="16"/>
              </w:rPr>
              <w:t xml:space="preserve"> урам,7,.Сыуаш-Карамалы</w:t>
            </w:r>
            <w:r w:rsidRPr="00DE3F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DE3FE0">
              <w:rPr>
                <w:rFonts w:ascii="Times New Roman" w:hAnsi="Times New Roman"/>
                <w:sz w:val="14"/>
                <w:szCs w:val="16"/>
              </w:rPr>
              <w:t>ауылы, 453485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28"/>
                <w:szCs w:val="28"/>
              </w:rPr>
              <w:object w:dxaOrig="1545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 o:ole="" fillcolor="window">
                  <v:imagedata r:id="rId6" o:title="" croptop="12132f" cropleft="12132f" cropright="6914f"/>
                </v:shape>
                <o:OLEObject Type="Embed" ProgID="Word.Picture.8" ShapeID="_x0000_i1025" DrawAspect="Content" ObjectID="_1644915973" r:id="rId7"/>
              </w:object>
            </w:r>
          </w:p>
        </w:tc>
        <w:tc>
          <w:tcPr>
            <w:tcW w:w="4395" w:type="dxa"/>
          </w:tcPr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FE0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DE3FE0" w:rsidRPr="00DE3FE0" w:rsidRDefault="00DE3FE0" w:rsidP="00DE3FE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3FE0" w:rsidRPr="00DE3FE0" w:rsidRDefault="00DE3FE0" w:rsidP="00DE3FE0">
            <w:pPr>
              <w:tabs>
                <w:tab w:val="left" w:pos="4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E3FE0">
              <w:rPr>
                <w:rFonts w:ascii="Times New Roman" w:hAnsi="Times New Roman"/>
                <w:sz w:val="28"/>
                <w:szCs w:val="28"/>
                <w:lang w:val="be-BY"/>
              </w:rPr>
              <w:tab/>
            </w:r>
          </w:p>
        </w:tc>
      </w:tr>
    </w:tbl>
    <w:p w:rsidR="00DE3FE0" w:rsidRPr="00DE3FE0" w:rsidRDefault="00DE3FE0" w:rsidP="00DE3FE0">
      <w:pPr>
        <w:tabs>
          <w:tab w:val="left" w:pos="525"/>
          <w:tab w:val="left" w:pos="6240"/>
        </w:tabs>
        <w:spacing w:after="0" w:line="240" w:lineRule="auto"/>
        <w:rPr>
          <w:rFonts w:ascii="Times New Roman" w:hAnsi="Times New Roman"/>
          <w:b/>
          <w:sz w:val="14"/>
          <w:szCs w:val="16"/>
        </w:rPr>
      </w:pPr>
      <w:r w:rsidRPr="00DE3FE0">
        <w:rPr>
          <w:rFonts w:ascii="Times New Roman" w:hAnsi="Times New Roman"/>
          <w:b/>
          <w:sz w:val="28"/>
          <w:szCs w:val="28"/>
        </w:rPr>
        <w:t xml:space="preserve">            </w:t>
      </w:r>
      <w:r w:rsidRPr="00DE3FE0">
        <w:rPr>
          <w:rFonts w:ascii="Times New Roman" w:hAnsi="Times New Roman"/>
          <w:b/>
          <w:sz w:val="14"/>
          <w:szCs w:val="16"/>
        </w:rPr>
        <w:t>Тел. 8(34745)2-97-31, факс 2-97-31                                                                                          Центральная ул,7, село Чуваш- Карамалы,  453485</w:t>
      </w:r>
    </w:p>
    <w:p w:rsidR="00DE3FE0" w:rsidRPr="00DE3FE0" w:rsidRDefault="00DE3FE0" w:rsidP="00DE3FE0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  <w:r w:rsidRPr="00DE3FE0">
        <w:rPr>
          <w:rFonts w:ascii="Times New Roman" w:hAnsi="Times New Roman"/>
          <w:b/>
          <w:sz w:val="14"/>
          <w:szCs w:val="16"/>
        </w:rPr>
        <w:t>Е-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mal</w:t>
      </w:r>
      <w:r w:rsidRPr="00DE3FE0">
        <w:rPr>
          <w:rFonts w:ascii="Times New Roman" w:hAnsi="Times New Roman"/>
          <w:b/>
          <w:sz w:val="14"/>
          <w:szCs w:val="16"/>
        </w:rPr>
        <w:t xml:space="preserve">: 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cel</w:t>
      </w:r>
      <w:r w:rsidRPr="00DE3FE0">
        <w:rPr>
          <w:rFonts w:ascii="Times New Roman" w:hAnsi="Times New Roman"/>
          <w:b/>
          <w:sz w:val="14"/>
          <w:szCs w:val="16"/>
        </w:rPr>
        <w:t>-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pos</w:t>
      </w:r>
      <w:r w:rsidRPr="00DE3FE0">
        <w:rPr>
          <w:rFonts w:ascii="Times New Roman" w:hAnsi="Times New Roman"/>
          <w:b/>
          <w:sz w:val="14"/>
          <w:szCs w:val="16"/>
        </w:rPr>
        <w:t>21@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ufamts</w:t>
      </w:r>
      <w:r w:rsidRPr="00DE3FE0">
        <w:rPr>
          <w:rFonts w:ascii="Times New Roman" w:hAnsi="Times New Roman"/>
          <w:b/>
          <w:sz w:val="14"/>
          <w:szCs w:val="16"/>
        </w:rPr>
        <w:t>.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ru</w:t>
      </w:r>
      <w:r w:rsidRPr="00DE3FE0">
        <w:rPr>
          <w:rFonts w:ascii="Times New Roman" w:hAnsi="Times New Roman"/>
          <w:b/>
          <w:sz w:val="14"/>
          <w:szCs w:val="16"/>
        </w:rPr>
        <w:tab/>
        <w:t>Тел. 8(34745)2-97-31, факс 2-97-31</w:t>
      </w:r>
    </w:p>
    <w:p w:rsidR="00DE3FE0" w:rsidRPr="00DE3FE0" w:rsidRDefault="00DE3FE0" w:rsidP="00DE3FE0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  <w:r w:rsidRPr="00DE3FE0">
        <w:rPr>
          <w:rFonts w:ascii="Times New Roman" w:hAnsi="Times New Roman"/>
          <w:b/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Е-</w:t>
      </w:r>
      <w:r w:rsidRPr="00DE3FE0">
        <w:rPr>
          <w:rFonts w:ascii="Times New Roman" w:hAnsi="Times New Roman"/>
          <w:b/>
          <w:sz w:val="14"/>
          <w:szCs w:val="16"/>
          <w:lang w:val="en-US"/>
        </w:rPr>
        <w:t>mal</w:t>
      </w:r>
      <w:r w:rsidRPr="00DE3FE0">
        <w:rPr>
          <w:rFonts w:ascii="Times New Roman" w:hAnsi="Times New Roman"/>
          <w:b/>
          <w:sz w:val="14"/>
          <w:szCs w:val="16"/>
        </w:rPr>
        <w:t xml:space="preserve">: </w:t>
      </w:r>
      <w:hyperlink r:id="rId8" w:history="1"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  <w:lang w:val="en-US"/>
          </w:rPr>
          <w:t>cel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</w:rPr>
          <w:t>-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  <w:lang w:val="en-US"/>
          </w:rPr>
          <w:t>pos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</w:rPr>
          <w:t>21@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  <w:lang w:val="en-US"/>
          </w:rPr>
          <w:t>ufamts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</w:rPr>
          <w:t>.</w:t>
        </w:r>
        <w:r w:rsidRPr="00DE3FE0">
          <w:rPr>
            <w:rFonts w:ascii="Times New Roman" w:hAnsi="Times New Roman"/>
            <w:b/>
            <w:color w:val="0000FF"/>
            <w:sz w:val="14"/>
            <w:szCs w:val="16"/>
            <w:u w:val="single"/>
            <w:lang w:val="en-US"/>
          </w:rPr>
          <w:t>ru</w:t>
        </w:r>
      </w:hyperlink>
    </w:p>
    <w:p w:rsidR="00DE3FE0" w:rsidRPr="00DE3FE0" w:rsidRDefault="00DE3FE0" w:rsidP="00DE3FE0">
      <w:pPr>
        <w:tabs>
          <w:tab w:val="left" w:pos="525"/>
          <w:tab w:val="left" w:pos="6180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sz w:val="14"/>
          <w:szCs w:val="16"/>
        </w:rPr>
      </w:pPr>
    </w:p>
    <w:p w:rsidR="00DE3FE0" w:rsidRPr="00DE3FE0" w:rsidRDefault="00DE3FE0" w:rsidP="00DE3FE0">
      <w:pPr>
        <w:tabs>
          <w:tab w:val="left" w:pos="525"/>
          <w:tab w:val="left" w:pos="2310"/>
          <w:tab w:val="left" w:pos="6180"/>
          <w:tab w:val="right" w:pos="8306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DE3FE0">
        <w:rPr>
          <w:rFonts w:ascii="Times New Roman" w:hAnsi="Times New Roman"/>
          <w:b/>
          <w:sz w:val="16"/>
          <w:szCs w:val="16"/>
        </w:rPr>
        <w:tab/>
      </w:r>
      <w:r w:rsidRPr="00DE3FE0">
        <w:rPr>
          <w:rFonts w:ascii="Times New Roman" w:hAnsi="Times New Roman"/>
          <w:b/>
          <w:sz w:val="16"/>
          <w:szCs w:val="16"/>
        </w:rPr>
        <w:tab/>
      </w:r>
      <w:r w:rsidRPr="00DE3FE0">
        <w:rPr>
          <w:rFonts w:ascii="Times New Roman" w:hAnsi="Times New Roman"/>
          <w:b/>
          <w:sz w:val="14"/>
          <w:szCs w:val="16"/>
        </w:rPr>
        <w:t>ИНН0205000932,КПП 020501001, ОКПО 31224041. ОГРН 1020201250410</w:t>
      </w:r>
    </w:p>
    <w:p w:rsidR="00DE3FE0" w:rsidRPr="00DE3FE0" w:rsidRDefault="00550281" w:rsidP="00DE3FE0">
      <w:pPr>
        <w:tabs>
          <w:tab w:val="left" w:pos="6180"/>
          <w:tab w:val="right" w:pos="8306"/>
        </w:tabs>
        <w:spacing w:after="0" w:line="240" w:lineRule="auto"/>
        <w:rPr>
          <w:rFonts w:ascii="Times New Roman" w:hAnsi="Times New Roman"/>
          <w:b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117474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5pt,9.25pt" to="480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" o:allowincell="f" strokeweight="2.25pt"/>
            </w:pict>
          </mc:Fallback>
        </mc:AlternateContent>
      </w:r>
    </w:p>
    <w:p w:rsidR="00DE3FE0" w:rsidRPr="00DE3FE0" w:rsidRDefault="00DE3FE0" w:rsidP="00DE3FE0">
      <w:pPr>
        <w:tabs>
          <w:tab w:val="left" w:pos="765"/>
          <w:tab w:val="left" w:pos="6180"/>
        </w:tabs>
        <w:rPr>
          <w:rFonts w:eastAsia="Times New Roman"/>
          <w:b/>
          <w:sz w:val="28"/>
          <w:szCs w:val="28"/>
          <w:lang w:eastAsia="en-US"/>
        </w:rPr>
      </w:pPr>
      <w:r w:rsidRPr="00DE3FE0">
        <w:rPr>
          <w:rFonts w:eastAsia="Times New Roman"/>
          <w:lang w:eastAsia="en-US"/>
        </w:rPr>
        <w:tab/>
        <w:t xml:space="preserve">    </w:t>
      </w:r>
      <w:r w:rsidRPr="00DE3FE0">
        <w:rPr>
          <w:rFonts w:eastAsia="Times New Roman"/>
          <w:b/>
          <w:sz w:val="28"/>
          <w:szCs w:val="28"/>
          <w:lang w:val="be-BY" w:eastAsia="en-US"/>
        </w:rPr>
        <w:t>Ҡ</w:t>
      </w:r>
      <w:r w:rsidRPr="00DE3FE0">
        <w:rPr>
          <w:rFonts w:eastAsia="Times New Roman"/>
          <w:b/>
          <w:sz w:val="28"/>
          <w:szCs w:val="28"/>
          <w:lang w:eastAsia="en-US"/>
        </w:rPr>
        <w:t>АРАР</w:t>
      </w:r>
      <w:r w:rsidRPr="00DE3FE0">
        <w:rPr>
          <w:rFonts w:eastAsia="Times New Roman"/>
          <w:lang w:eastAsia="en-US"/>
        </w:rPr>
        <w:tab/>
      </w:r>
      <w:r w:rsidRPr="00DE3FE0">
        <w:rPr>
          <w:rFonts w:eastAsia="Times New Roman"/>
          <w:b/>
          <w:sz w:val="28"/>
          <w:szCs w:val="28"/>
          <w:lang w:eastAsia="en-US"/>
        </w:rPr>
        <w:t>ПОСТАНОВЛЕНИЕ</w:t>
      </w:r>
    </w:p>
    <w:p w:rsidR="007C509D" w:rsidRDefault="007C509D" w:rsidP="006638FD">
      <w:pPr>
        <w:pStyle w:val="ConsPlusTitle"/>
        <w:outlineLvl w:val="0"/>
      </w:pPr>
    </w:p>
    <w:p w:rsidR="007C509D" w:rsidRDefault="00DE3FE0" w:rsidP="00DE3FE0">
      <w:pPr>
        <w:pStyle w:val="ConsPlusTitle"/>
        <w:outlineLvl w:val="0"/>
      </w:pPr>
      <w:r>
        <w:t>«20» ДЕКАБРЯ 2019 Г.                                                  №48</w:t>
      </w:r>
    </w:p>
    <w:p w:rsidR="00743CE5" w:rsidRDefault="00743CE5">
      <w:pPr>
        <w:pStyle w:val="ConsPlusTitle"/>
        <w:jc w:val="center"/>
      </w:pPr>
    </w:p>
    <w:p w:rsidR="00743CE5" w:rsidRDefault="00743CE5">
      <w:pPr>
        <w:pStyle w:val="ConsPlusTitle"/>
        <w:jc w:val="center"/>
      </w:pPr>
      <w:r>
        <w:t xml:space="preserve">ОБ УТВЕРЖДЕНИИ ПОРЯДКА ИСПОЛНЕНИЯ БЮДЖЕТА </w:t>
      </w:r>
      <w:r w:rsidR="00DE3FE0">
        <w:t xml:space="preserve">СЕЛЬСКОГО ПОСЕЛЕНИЯ ЧУВАШ-КАРАМАЛИНСКИЙ СЕЛЬСОВЕТ </w:t>
      </w:r>
      <w:r w:rsidR="00922723">
        <w:t xml:space="preserve">МУНИЦИПАЛЬНОГО РАЙОНА АУРГАЗИНСКИЙ РАЙОН </w:t>
      </w:r>
      <w:r>
        <w:t>РЕСПУБЛИКИ</w:t>
      </w:r>
    </w:p>
    <w:p w:rsidR="00743CE5" w:rsidRDefault="00743CE5">
      <w:pPr>
        <w:pStyle w:val="ConsPlusTitle"/>
        <w:jc w:val="center"/>
      </w:pPr>
      <w:r>
        <w:t>БАШКОРТОСТАН ПО РАСХОДАМ И ИСТОЧНИКАМ ФИНАНСИРОВАНИЯ</w:t>
      </w:r>
    </w:p>
    <w:p w:rsidR="00743CE5" w:rsidRDefault="00743CE5">
      <w:pPr>
        <w:pStyle w:val="ConsPlusTitle"/>
        <w:jc w:val="center"/>
      </w:pPr>
      <w:r>
        <w:t xml:space="preserve">ДЕФИЦИТА БЮДЖЕТА </w:t>
      </w:r>
      <w:r w:rsidR="00DE3FE0">
        <w:t xml:space="preserve">СЕЛЬСКОГО ПОСЕЛЕНИЯ ЧУВАШ-КАРАМАЛИНСКИЙ СЕЛЬСОВЕТ </w:t>
      </w:r>
      <w:r w:rsidR="00922723">
        <w:t xml:space="preserve">МУНИЦИПАЛЬНОГО РАЙОНА АУРГАЗИНСКИЙ РАЙОН </w:t>
      </w:r>
      <w:r>
        <w:t>РЕСПУБЛИКИ БАШКОРТОСТАН</w:t>
      </w:r>
    </w:p>
    <w:p w:rsidR="00743CE5" w:rsidRDefault="00743CE5">
      <w:pPr>
        <w:pStyle w:val="ConsPlusNormal"/>
      </w:pPr>
    </w:p>
    <w:p w:rsidR="00743CE5" w:rsidRPr="00922723" w:rsidRDefault="00DE3FE0" w:rsidP="00DE3FE0">
      <w:pPr>
        <w:pStyle w:val="ConsPlusNormal"/>
        <w:jc w:val="both"/>
        <w:rPr>
          <w:sz w:val="28"/>
          <w:szCs w:val="28"/>
        </w:rPr>
      </w:pPr>
      <w:r>
        <w:t xml:space="preserve">    </w:t>
      </w:r>
      <w:r w:rsidR="00743CE5" w:rsidRPr="00922723">
        <w:rPr>
          <w:sz w:val="28"/>
          <w:szCs w:val="28"/>
        </w:rPr>
        <w:t xml:space="preserve">В соответствии со </w:t>
      </w:r>
      <w:hyperlink r:id="rId9" w:history="1">
        <w:r w:rsidR="00743CE5" w:rsidRPr="00922723">
          <w:rPr>
            <w:color w:val="0000FF"/>
            <w:sz w:val="28"/>
            <w:szCs w:val="28"/>
          </w:rPr>
          <w:t>статьями 219</w:t>
        </w:r>
      </w:hyperlink>
      <w:r w:rsidR="00743CE5" w:rsidRPr="00922723">
        <w:rPr>
          <w:sz w:val="28"/>
          <w:szCs w:val="28"/>
        </w:rPr>
        <w:t xml:space="preserve"> и </w:t>
      </w:r>
      <w:hyperlink r:id="rId10" w:history="1">
        <w:r w:rsidR="00743CE5" w:rsidRPr="00922723">
          <w:rPr>
            <w:color w:val="0000FF"/>
            <w:sz w:val="28"/>
            <w:szCs w:val="28"/>
          </w:rPr>
          <w:t>219.2</w:t>
        </w:r>
      </w:hyperlink>
      <w:r w:rsidR="00743CE5" w:rsidRPr="00922723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="00743CE5" w:rsidRPr="00922723">
          <w:rPr>
            <w:color w:val="0000FF"/>
            <w:sz w:val="28"/>
            <w:szCs w:val="28"/>
          </w:rPr>
          <w:t>Законом</w:t>
        </w:r>
      </w:hyperlink>
      <w:r w:rsidR="00743CE5" w:rsidRPr="00922723">
        <w:rPr>
          <w:sz w:val="28"/>
          <w:szCs w:val="28"/>
        </w:rPr>
        <w:t xml:space="preserve"> Республики Башкортостан "О бюджетном процессе в Республике Башкортостан" </w:t>
      </w:r>
      <w:r w:rsidR="00345E1E">
        <w:rPr>
          <w:sz w:val="28"/>
          <w:szCs w:val="28"/>
        </w:rPr>
        <w:t>п</w:t>
      </w:r>
      <w:r w:rsidR="00D9552B">
        <w:rPr>
          <w:sz w:val="28"/>
          <w:szCs w:val="28"/>
        </w:rPr>
        <w:t xml:space="preserve"> о с т а н о в л я ю</w:t>
      </w:r>
      <w:r w:rsidR="00743CE5" w:rsidRPr="00922723">
        <w:rPr>
          <w:sz w:val="28"/>
          <w:szCs w:val="28"/>
        </w:rPr>
        <w:t>:</w:t>
      </w:r>
    </w:p>
    <w:p w:rsidR="00743CE5" w:rsidRDefault="00B1508E" w:rsidP="00B1508E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1. </w:t>
      </w:r>
      <w:r w:rsidR="00743CE5" w:rsidRPr="00922723">
        <w:rPr>
          <w:sz w:val="28"/>
          <w:szCs w:val="28"/>
        </w:rPr>
        <w:t xml:space="preserve">Утвердить прилагаемый </w:t>
      </w:r>
      <w:hyperlink w:anchor="Par29" w:tooltip="ПОРЯДОК" w:history="1">
        <w:r w:rsidR="00743CE5" w:rsidRPr="00922723">
          <w:rPr>
            <w:color w:val="0000FF"/>
            <w:sz w:val="28"/>
            <w:szCs w:val="28"/>
          </w:rPr>
          <w:t>Порядок</w:t>
        </w:r>
      </w:hyperlink>
      <w:r w:rsidR="00743CE5" w:rsidRPr="00922723">
        <w:rPr>
          <w:sz w:val="28"/>
          <w:szCs w:val="28"/>
        </w:rPr>
        <w:t xml:space="preserve"> исполнения бюджета </w:t>
      </w:r>
      <w:r w:rsidR="00DE3FE0">
        <w:rPr>
          <w:sz w:val="28"/>
          <w:szCs w:val="28"/>
        </w:rPr>
        <w:t xml:space="preserve">сельского поселения Чуваш-Карамалинский сельсовет </w:t>
      </w:r>
      <w:r w:rsidR="00125B0F" w:rsidRPr="00922723">
        <w:rPr>
          <w:sz w:val="28"/>
          <w:szCs w:val="28"/>
        </w:rPr>
        <w:t xml:space="preserve">муниципального района Аургазинский район </w:t>
      </w:r>
      <w:r w:rsidR="00743CE5" w:rsidRPr="00922723">
        <w:rPr>
          <w:sz w:val="28"/>
          <w:szCs w:val="28"/>
        </w:rPr>
        <w:t xml:space="preserve">Республики Башкортостан по расходам и источникам финансирования дефицита бюджета </w:t>
      </w:r>
      <w:r w:rsidR="00DE3FE0">
        <w:rPr>
          <w:sz w:val="28"/>
          <w:szCs w:val="28"/>
        </w:rPr>
        <w:t xml:space="preserve">сельского поселения Чуваш-Карамалинский сельсовет </w:t>
      </w:r>
      <w:r w:rsidR="00125B0F" w:rsidRPr="00922723">
        <w:rPr>
          <w:sz w:val="28"/>
          <w:szCs w:val="28"/>
        </w:rPr>
        <w:t xml:space="preserve">муниципального района Аургазинский район </w:t>
      </w:r>
      <w:r w:rsidR="00743CE5" w:rsidRPr="00922723">
        <w:rPr>
          <w:sz w:val="28"/>
          <w:szCs w:val="28"/>
        </w:rPr>
        <w:t>Республики Башкортостан.</w:t>
      </w:r>
    </w:p>
    <w:p w:rsidR="0003535B" w:rsidRDefault="00B1508E" w:rsidP="00B1508E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2. </w:t>
      </w:r>
      <w:r w:rsidR="0003535B">
        <w:rPr>
          <w:sz w:val="28"/>
          <w:szCs w:val="28"/>
        </w:rPr>
        <w:t>Настоящее постановление вступает в силу после официального размещения на сайте</w:t>
      </w:r>
      <w:r w:rsidR="00490122">
        <w:rPr>
          <w:sz w:val="28"/>
          <w:szCs w:val="28"/>
        </w:rPr>
        <w:t xml:space="preserve"> </w:t>
      </w:r>
      <w:r w:rsidR="00490122" w:rsidRPr="00F31524">
        <w:rPr>
          <w:sz w:val="28"/>
          <w:szCs w:val="28"/>
        </w:rPr>
        <w:t>«www.</w:t>
      </w:r>
      <w:r w:rsidR="00DE3FE0">
        <w:rPr>
          <w:sz w:val="28"/>
          <w:szCs w:val="28"/>
          <w:lang w:val="en-US"/>
        </w:rPr>
        <w:t>chuy</w:t>
      </w:r>
      <w:r w:rsidR="00DE3FE0" w:rsidRPr="00DE3FE0">
        <w:rPr>
          <w:sz w:val="28"/>
          <w:szCs w:val="28"/>
        </w:rPr>
        <w:t>-</w:t>
      </w:r>
      <w:r w:rsidR="00DE3FE0">
        <w:rPr>
          <w:sz w:val="28"/>
          <w:szCs w:val="28"/>
          <w:lang w:val="en-US"/>
        </w:rPr>
        <w:t>karamal</w:t>
      </w:r>
      <w:r w:rsidR="00490122" w:rsidRPr="00F31524">
        <w:rPr>
          <w:sz w:val="28"/>
          <w:szCs w:val="28"/>
        </w:rPr>
        <w:t>.r</w:t>
      </w:r>
      <w:r w:rsidR="00490122" w:rsidRPr="00F31524">
        <w:rPr>
          <w:sz w:val="28"/>
          <w:szCs w:val="28"/>
          <w:lang w:val="en-US"/>
        </w:rPr>
        <w:t>u</w:t>
      </w:r>
      <w:r w:rsidR="00490122">
        <w:rPr>
          <w:sz w:val="28"/>
          <w:szCs w:val="28"/>
        </w:rPr>
        <w:t>».</w:t>
      </w:r>
    </w:p>
    <w:p w:rsidR="00743CE5" w:rsidRPr="00DE3FE0" w:rsidRDefault="00B1508E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3CE5" w:rsidRPr="00922723">
        <w:rPr>
          <w:sz w:val="28"/>
          <w:szCs w:val="28"/>
        </w:rPr>
        <w:t xml:space="preserve">. Контроль за исполнением настоящего </w:t>
      </w:r>
      <w:r w:rsidR="00D9552B">
        <w:rPr>
          <w:sz w:val="28"/>
          <w:szCs w:val="28"/>
        </w:rPr>
        <w:t>п</w:t>
      </w:r>
      <w:r w:rsidR="00E165DD" w:rsidRPr="00922723">
        <w:rPr>
          <w:sz w:val="28"/>
          <w:szCs w:val="28"/>
        </w:rPr>
        <w:t>остановления</w:t>
      </w:r>
      <w:r w:rsidR="00DE3FE0">
        <w:rPr>
          <w:sz w:val="28"/>
          <w:szCs w:val="28"/>
        </w:rPr>
        <w:t xml:space="preserve"> возлагаю на себя</w:t>
      </w:r>
    </w:p>
    <w:p w:rsidR="00743CE5" w:rsidRPr="00922723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922723" w:rsidRDefault="00743CE5" w:rsidP="00922723">
      <w:pPr>
        <w:pStyle w:val="ConsPlusNormal"/>
        <w:rPr>
          <w:sz w:val="28"/>
          <w:szCs w:val="28"/>
        </w:rPr>
      </w:pPr>
    </w:p>
    <w:p w:rsidR="00B00EE3" w:rsidRDefault="00DE3FE0" w:rsidP="00DE3FE0">
      <w:pPr>
        <w:pStyle w:val="ConsPlusNormal"/>
      </w:pPr>
      <w:r>
        <w:rPr>
          <w:sz w:val="28"/>
          <w:szCs w:val="28"/>
        </w:rPr>
        <w:t>Глава сельского поселения</w:t>
      </w:r>
      <w:r w:rsidR="00922723" w:rsidRPr="0092272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Н.С. Ефремов</w:t>
      </w:r>
    </w:p>
    <w:p w:rsidR="00B00EE3" w:rsidRDefault="00B00EE3">
      <w:pPr>
        <w:pStyle w:val="ConsPlusNormal"/>
        <w:jc w:val="right"/>
        <w:outlineLvl w:val="0"/>
      </w:pPr>
    </w:p>
    <w:p w:rsidR="007C509D" w:rsidRDefault="007C509D">
      <w:pPr>
        <w:pStyle w:val="ConsPlusNormal"/>
        <w:jc w:val="right"/>
        <w:outlineLvl w:val="0"/>
      </w:pPr>
    </w:p>
    <w:p w:rsidR="007C509D" w:rsidRDefault="007C509D">
      <w:pPr>
        <w:pStyle w:val="ConsPlusNormal"/>
        <w:jc w:val="right"/>
        <w:outlineLvl w:val="0"/>
      </w:pPr>
    </w:p>
    <w:p w:rsidR="00DF6445" w:rsidRDefault="00DF6445" w:rsidP="00DF6445">
      <w:pPr>
        <w:pStyle w:val="ConsPlusNormal"/>
        <w:outlineLvl w:val="0"/>
      </w:pPr>
    </w:p>
    <w:p w:rsidR="00B00EE3" w:rsidRDefault="00DF6445" w:rsidP="00DF6445">
      <w:pPr>
        <w:pStyle w:val="ConsPlusNormal"/>
        <w:outlineLvl w:val="0"/>
      </w:pPr>
      <w:r>
        <w:t xml:space="preserve">                                                             </w:t>
      </w:r>
      <w:r w:rsidR="003248AC">
        <w:t xml:space="preserve"> </w:t>
      </w:r>
      <w:r>
        <w:t xml:space="preserve"> </w:t>
      </w:r>
      <w:r w:rsidR="00B00EE3">
        <w:t>У</w:t>
      </w:r>
      <w:r w:rsidR="00161BCE">
        <w:t>ТВЕРЖДЕН</w:t>
      </w:r>
    </w:p>
    <w:p w:rsidR="00743CE5" w:rsidRDefault="00345E1E" w:rsidP="00345E1E">
      <w:pPr>
        <w:pStyle w:val="ConsPlusNormal"/>
        <w:jc w:val="center"/>
      </w:pPr>
      <w:r>
        <w:t xml:space="preserve">                            </w:t>
      </w:r>
      <w:r w:rsidR="00161BCE">
        <w:t xml:space="preserve">                          </w:t>
      </w:r>
      <w:r>
        <w:t xml:space="preserve"> </w:t>
      </w:r>
      <w:r w:rsidR="002B0800">
        <w:t>П</w:t>
      </w:r>
      <w:r>
        <w:t xml:space="preserve">остановлением </w:t>
      </w:r>
      <w:r w:rsidR="00161BCE">
        <w:t>А</w:t>
      </w:r>
      <w:r>
        <w:t>дминистрации</w:t>
      </w:r>
    </w:p>
    <w:p w:rsidR="00345E1E" w:rsidRDefault="00345E1E" w:rsidP="00345E1E">
      <w:pPr>
        <w:pStyle w:val="ConsPlusNormal"/>
        <w:jc w:val="center"/>
      </w:pPr>
      <w:r>
        <w:t xml:space="preserve">                                                             муниципального района Аургазинский </w:t>
      </w:r>
    </w:p>
    <w:p w:rsidR="00743CE5" w:rsidRDefault="00345E1E" w:rsidP="00345E1E">
      <w:pPr>
        <w:pStyle w:val="ConsPlusNormal"/>
        <w:jc w:val="center"/>
      </w:pPr>
      <w:r>
        <w:t xml:space="preserve">                                                       район Республики Башкортостан                                                                             </w:t>
      </w:r>
    </w:p>
    <w:p w:rsidR="00743CE5" w:rsidRDefault="00345E1E" w:rsidP="00345E1E">
      <w:pPr>
        <w:pStyle w:val="ConsPlusNormal"/>
        <w:jc w:val="center"/>
      </w:pPr>
      <w:r>
        <w:t xml:space="preserve">                                              </w:t>
      </w:r>
      <w:r w:rsidR="00743CE5">
        <w:t xml:space="preserve">от </w:t>
      </w:r>
      <w:r>
        <w:t>_</w:t>
      </w:r>
      <w:r w:rsidR="00DE3FE0">
        <w:t>20.12.2019</w:t>
      </w:r>
      <w:r w:rsidR="00743CE5">
        <w:t xml:space="preserve"> г. N </w:t>
      </w:r>
      <w:r>
        <w:t>_</w:t>
      </w:r>
      <w:r w:rsidR="00DE3FE0">
        <w:t>48</w:t>
      </w:r>
      <w:r>
        <w:t>__</w:t>
      </w:r>
    </w:p>
    <w:p w:rsidR="00B00EE3" w:rsidRDefault="00B00EE3" w:rsidP="00345E1E">
      <w:pPr>
        <w:pStyle w:val="ConsPlusNormal"/>
        <w:jc w:val="center"/>
      </w:pPr>
    </w:p>
    <w:p w:rsidR="00743CE5" w:rsidRDefault="00743CE5">
      <w:pPr>
        <w:pStyle w:val="ConsPlusNormal"/>
        <w:ind w:firstLine="540"/>
        <w:jc w:val="both"/>
      </w:pPr>
    </w:p>
    <w:p w:rsidR="00743CE5" w:rsidRDefault="00743CE5">
      <w:pPr>
        <w:pStyle w:val="ConsPlusTitle"/>
        <w:jc w:val="center"/>
      </w:pPr>
      <w:bookmarkStart w:id="1" w:name="Par29"/>
      <w:bookmarkEnd w:id="1"/>
      <w:r>
        <w:t>ПОРЯДОК</w:t>
      </w:r>
    </w:p>
    <w:p w:rsidR="00743CE5" w:rsidRDefault="00743CE5">
      <w:pPr>
        <w:pStyle w:val="ConsPlusTitle"/>
        <w:jc w:val="center"/>
      </w:pPr>
      <w:r>
        <w:t xml:space="preserve">ИСПОЛНЕНИЯ БЮДЖЕТА </w:t>
      </w:r>
      <w:r w:rsidR="00DE3FE0">
        <w:t xml:space="preserve">СЕЛЬСКОГО ПОСЕЛЕНИЯ ЧУВАШ-КАРАМАЛИНСКИЙ СЕЛЬСОВЕТ </w:t>
      </w:r>
      <w:r w:rsidR="003723ED">
        <w:t xml:space="preserve">МУНИЦИПАЛЬНОГО РАЙОНА АУРГАЗИНСКИЙ РАЙОН </w:t>
      </w:r>
      <w:r>
        <w:t>РЕСПУБЛИКИ БАШКОРТОСТАН ПО РАСХОДАМ</w:t>
      </w:r>
    </w:p>
    <w:p w:rsidR="00743CE5" w:rsidRDefault="00743CE5">
      <w:pPr>
        <w:pStyle w:val="ConsPlusTitle"/>
        <w:jc w:val="center"/>
      </w:pPr>
      <w:r>
        <w:t>И ИСТОЧНИКАМ ФИНАНСИРОВАНИЯ ДЕФИЦИТА БЮДЖЕТА</w:t>
      </w:r>
      <w:r w:rsidR="00DE3FE0" w:rsidRPr="00DE3FE0">
        <w:t xml:space="preserve"> </w:t>
      </w:r>
      <w:r w:rsidR="00DE3FE0">
        <w:t>СЕЛЬСКОГО ПОСЕЛЕНИЯ ЧУВАШ-КАРАМАЛИНСКИЙ СЕЛЬСОВЕТ</w:t>
      </w:r>
    </w:p>
    <w:p w:rsidR="00743CE5" w:rsidRDefault="003723ED">
      <w:pPr>
        <w:pStyle w:val="ConsPlusTitle"/>
        <w:jc w:val="center"/>
      </w:pPr>
      <w:r>
        <w:t xml:space="preserve">МУНИЦИПАЛЬНОГО РАЙОНА АУРГАЗИНСКИЙ РАЙОН </w:t>
      </w:r>
      <w:r w:rsidR="00743CE5">
        <w:t>РЕСПУБЛИКИ БАШКОРТОСТАН</w:t>
      </w:r>
    </w:p>
    <w:p w:rsidR="00743CE5" w:rsidRDefault="00743CE5">
      <w:pPr>
        <w:pStyle w:val="ConsPlusNormal"/>
      </w:pPr>
    </w:p>
    <w:p w:rsidR="00743CE5" w:rsidRDefault="00743CE5">
      <w:pPr>
        <w:pStyle w:val="ConsPlusNormal"/>
        <w:jc w:val="center"/>
      </w:pPr>
    </w:p>
    <w:p w:rsidR="00743CE5" w:rsidRDefault="00743CE5">
      <w:pPr>
        <w:pStyle w:val="ConsPlusNormal"/>
        <w:jc w:val="center"/>
        <w:outlineLvl w:val="1"/>
      </w:pPr>
      <w:r>
        <w:t>I. ОБЩИЕ ПОЛОЖЕНИЯ</w:t>
      </w:r>
    </w:p>
    <w:p w:rsidR="00743CE5" w:rsidRDefault="00743CE5">
      <w:pPr>
        <w:pStyle w:val="ConsPlusNormal"/>
        <w:jc w:val="center"/>
      </w:pPr>
    </w:p>
    <w:p w:rsidR="00EB0677" w:rsidRDefault="00743CE5" w:rsidP="00EB0677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1. Настоящий Порядок разработан в соответствии со </w:t>
      </w:r>
      <w:hyperlink r:id="rId12" w:history="1">
        <w:r w:rsidRPr="00CF70DD">
          <w:rPr>
            <w:color w:val="0000FF"/>
            <w:sz w:val="28"/>
            <w:szCs w:val="28"/>
          </w:rPr>
          <w:t>статьями 219</w:t>
        </w:r>
      </w:hyperlink>
      <w:r w:rsidRPr="00CF70DD">
        <w:rPr>
          <w:sz w:val="28"/>
          <w:szCs w:val="28"/>
        </w:rPr>
        <w:t xml:space="preserve"> и </w:t>
      </w:r>
      <w:hyperlink r:id="rId13" w:history="1">
        <w:r w:rsidRPr="00CF70DD">
          <w:rPr>
            <w:color w:val="0000FF"/>
            <w:sz w:val="28"/>
            <w:szCs w:val="28"/>
          </w:rPr>
          <w:t>219.2</w:t>
        </w:r>
      </w:hyperlink>
      <w:r w:rsidRPr="00CF70DD">
        <w:rPr>
          <w:sz w:val="28"/>
          <w:szCs w:val="28"/>
        </w:rPr>
        <w:t xml:space="preserve"> Бюджетного кодекса Российской Федерации (далее - БК РФ), </w:t>
      </w:r>
      <w:hyperlink r:id="rId14" w:history="1">
        <w:r w:rsidRPr="00CF70DD">
          <w:rPr>
            <w:color w:val="0000FF"/>
            <w:sz w:val="28"/>
            <w:szCs w:val="28"/>
          </w:rPr>
          <w:t>Законом</w:t>
        </w:r>
      </w:hyperlink>
      <w:r w:rsidRPr="00CF70DD">
        <w:rPr>
          <w:sz w:val="28"/>
          <w:szCs w:val="28"/>
        </w:rPr>
        <w:t xml:space="preserve"> Республики Башкортостан "О бюджетном процессе в Республике Башкортостан" и устанавливает порядок исполнения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 по расходам и выплатам по источникам финансирования дефицита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Башкортостан.</w:t>
      </w:r>
    </w:p>
    <w:p w:rsidR="00EB0677" w:rsidRDefault="00743CE5" w:rsidP="00EB0677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>2. Исполнение бюджета</w:t>
      </w:r>
      <w:r w:rsidR="00E53BF6" w:rsidRPr="00CF70DD">
        <w:rPr>
          <w:sz w:val="28"/>
          <w:szCs w:val="28"/>
        </w:rPr>
        <w:t xml:space="preserve"> муниципального района Аургазинский район</w:t>
      </w:r>
      <w:r w:rsidRPr="00CF70DD">
        <w:rPr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 предусматривает: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принятие и учет бюджетных и денежных обязательств получателями средств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 (далее - получатели) в пределах доведенных лимитов бюджетных обязательств, администраторами источников финансирования дефицита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 (далее - администраторы) - в пределах доведенных бюджетных ассигнований;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Башкортостан, в том числе за счет бюджетных ассигнований по источникам финансирования дефицита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 xml:space="preserve">Республики Башкортостан (далее - средства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Башкортостан);</w:t>
      </w:r>
    </w:p>
    <w:p w:rsidR="00DD302F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санкционирование </w:t>
      </w:r>
      <w:r w:rsidR="00E53BF6" w:rsidRPr="00CF70DD">
        <w:rPr>
          <w:sz w:val="28"/>
          <w:szCs w:val="28"/>
        </w:rPr>
        <w:t>Финансовым управлением муниципального района Аургазинский район</w:t>
      </w:r>
      <w:r w:rsidRPr="00CF70DD">
        <w:rPr>
          <w:sz w:val="28"/>
          <w:szCs w:val="28"/>
        </w:rPr>
        <w:t xml:space="preserve"> Республики Башкортостан (далее </w:t>
      </w:r>
      <w:r w:rsidR="00E53BF6" w:rsidRPr="00CF70DD">
        <w:rPr>
          <w:sz w:val="28"/>
          <w:szCs w:val="28"/>
        </w:rPr>
        <w:t>–</w:t>
      </w:r>
      <w:r w:rsidRPr="00CF70DD">
        <w:rPr>
          <w:sz w:val="28"/>
          <w:szCs w:val="28"/>
        </w:rPr>
        <w:t xml:space="preserve"> </w:t>
      </w:r>
      <w:r w:rsidR="00E53BF6" w:rsidRPr="00CF70DD">
        <w:rPr>
          <w:sz w:val="28"/>
          <w:szCs w:val="28"/>
        </w:rPr>
        <w:t>Финансовое управление</w:t>
      </w:r>
      <w:r w:rsidR="00865BD4">
        <w:rPr>
          <w:sz w:val="28"/>
          <w:szCs w:val="28"/>
        </w:rPr>
        <w:t xml:space="preserve">) оплаты денежных обязательств </w:t>
      </w:r>
      <w:r w:rsidRPr="00CF70DD">
        <w:rPr>
          <w:sz w:val="28"/>
          <w:szCs w:val="28"/>
        </w:rPr>
        <w:t xml:space="preserve">клиентов, подлежащих оплате за счет средств бюджета </w:t>
      </w:r>
      <w:r w:rsidR="00E53BF6" w:rsidRPr="00CF70DD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Башкортостан;</w:t>
      </w:r>
    </w:p>
    <w:p w:rsidR="00743CE5" w:rsidRPr="00CF70DD" w:rsidRDefault="00743CE5" w:rsidP="00DD302F">
      <w:pPr>
        <w:pStyle w:val="ConsPlusNormal"/>
        <w:ind w:firstLine="540"/>
        <w:jc w:val="both"/>
        <w:rPr>
          <w:sz w:val="28"/>
          <w:szCs w:val="28"/>
        </w:rPr>
      </w:pPr>
      <w:r w:rsidRPr="00CF70DD">
        <w:rPr>
          <w:sz w:val="28"/>
          <w:szCs w:val="28"/>
        </w:rPr>
        <w:t xml:space="preserve">подтверждение </w:t>
      </w:r>
      <w:r w:rsidR="00A77367" w:rsidRPr="00CF70DD">
        <w:rPr>
          <w:sz w:val="28"/>
          <w:szCs w:val="28"/>
        </w:rPr>
        <w:t xml:space="preserve">Финансовым управлением </w:t>
      </w:r>
      <w:r w:rsidRPr="00CF70DD">
        <w:rPr>
          <w:sz w:val="28"/>
          <w:szCs w:val="28"/>
        </w:rPr>
        <w:t xml:space="preserve"> исполнения денежных обязательств клиентов, подлежащих оплате за счет средств бюджета </w:t>
      </w:r>
      <w:r w:rsidR="00DD302F">
        <w:rPr>
          <w:sz w:val="28"/>
          <w:szCs w:val="28"/>
        </w:rPr>
        <w:t xml:space="preserve">муниципального района Аургазинский район </w:t>
      </w:r>
      <w:r w:rsidRPr="00CF70DD">
        <w:rPr>
          <w:sz w:val="28"/>
          <w:szCs w:val="28"/>
        </w:rPr>
        <w:t>Республики Башкортостан.</w:t>
      </w:r>
    </w:p>
    <w:p w:rsidR="00743CE5" w:rsidRPr="00CF70DD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Default="00743CE5">
      <w:pPr>
        <w:pStyle w:val="ConsPlusNormal"/>
        <w:jc w:val="center"/>
        <w:outlineLvl w:val="1"/>
      </w:pPr>
      <w:r>
        <w:t>II. ПРИНЯТИЕ КЛИЕНТАМИ БЮДЖЕТНЫХ ОБЯЗАТЕЛЬСТВ, ПОДЛЕЖАЩИХ</w:t>
      </w:r>
    </w:p>
    <w:p w:rsidR="00743CE5" w:rsidRDefault="00743CE5">
      <w:pPr>
        <w:pStyle w:val="ConsPlusNormal"/>
        <w:jc w:val="center"/>
      </w:pPr>
      <w:r>
        <w:t xml:space="preserve">ИСПОЛНЕНИЮ ЗА СЧЕТ СРЕДСТВ БЮДЖЕТА </w:t>
      </w:r>
      <w:r w:rsidR="00865BD4">
        <w:t xml:space="preserve">МУНИЦИПАЛЬНОГО РАЙОНА АУРГАЗИНСКИЙ РАЙОН </w:t>
      </w:r>
      <w:r>
        <w:t>РЕСПУБЛИКИ БАШКОРТОСТАН</w:t>
      </w:r>
    </w:p>
    <w:p w:rsidR="00743CE5" w:rsidRDefault="00743CE5">
      <w:pPr>
        <w:pStyle w:val="ConsPlusNormal"/>
        <w:ind w:firstLine="540"/>
        <w:jc w:val="both"/>
      </w:pP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3. Клиент принимает бюджетные обязательства, подлежащие исполнению за счет средств бюджета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 xml:space="preserve">Республики Башкортостан путем заключения </w:t>
      </w:r>
      <w:r w:rsidR="00A77367" w:rsidRPr="000245FB">
        <w:rPr>
          <w:sz w:val="28"/>
          <w:szCs w:val="28"/>
        </w:rPr>
        <w:t>муниципальных</w:t>
      </w:r>
      <w:r w:rsidRPr="000245FB">
        <w:rPr>
          <w:sz w:val="28"/>
          <w:szCs w:val="28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законом, ин</w:t>
      </w:r>
      <w:r w:rsidR="000245FB">
        <w:rPr>
          <w:sz w:val="28"/>
          <w:szCs w:val="28"/>
        </w:rPr>
        <w:t>ым правовым актом, соглашением.</w:t>
      </w: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>4. Принятие бюджетных обязательств осуществляется клиентом в пределах доведенных до него лимитов бюджетных обязательств и бюджетных ассигнований на текущий финансовый год.</w:t>
      </w:r>
    </w:p>
    <w:p w:rsidR="000245FB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5. Заключение и оплата клиентом </w:t>
      </w:r>
      <w:r w:rsidR="00A77367" w:rsidRPr="000245FB">
        <w:rPr>
          <w:sz w:val="28"/>
          <w:szCs w:val="28"/>
        </w:rPr>
        <w:t>муниципальных</w:t>
      </w:r>
      <w:r w:rsidRPr="000245FB">
        <w:rPr>
          <w:sz w:val="28"/>
          <w:szCs w:val="28"/>
        </w:rPr>
        <w:t xml:space="preserve"> контрактов, иных договоров, подлежащих исполнению за счет средств бюджета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 xml:space="preserve">Республики Башкортостан производятся в пределах доведенных ему по кодам классификации расходов бюджета </w:t>
      </w:r>
      <w:r w:rsidR="00A77367" w:rsidRPr="000245FB">
        <w:rPr>
          <w:sz w:val="28"/>
          <w:szCs w:val="28"/>
        </w:rPr>
        <w:t xml:space="preserve">муниципального района Аургазинский район </w:t>
      </w:r>
      <w:r w:rsidRPr="000245FB">
        <w:rPr>
          <w:sz w:val="28"/>
          <w:szCs w:val="28"/>
        </w:rPr>
        <w:t xml:space="preserve">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</w:t>
      </w:r>
      <w:r w:rsidR="000245FB">
        <w:rPr>
          <w:sz w:val="28"/>
          <w:szCs w:val="28"/>
        </w:rPr>
        <w:t>и неисполненных обязательств.</w:t>
      </w:r>
    </w:p>
    <w:p w:rsidR="00743CE5" w:rsidRPr="00870568" w:rsidRDefault="00743CE5" w:rsidP="000245FB">
      <w:pPr>
        <w:pStyle w:val="ConsPlusNormal"/>
        <w:ind w:firstLine="540"/>
        <w:jc w:val="both"/>
        <w:rPr>
          <w:sz w:val="28"/>
          <w:szCs w:val="28"/>
        </w:rPr>
      </w:pPr>
      <w:r w:rsidRPr="000245FB"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r w:rsidR="00870568" w:rsidRPr="00870568">
        <w:rPr>
          <w:sz w:val="28"/>
          <w:szCs w:val="28"/>
        </w:rPr>
        <w:t xml:space="preserve">Финансовым управлением </w:t>
      </w:r>
      <w:r w:rsidRPr="00870568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 и бюджетных росписей главных распорядителей средств бюджета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870568">
        <w:rPr>
          <w:sz w:val="28"/>
          <w:szCs w:val="28"/>
        </w:rPr>
        <w:t xml:space="preserve">муниципального района Аургазинский район </w:t>
      </w:r>
      <w:r w:rsidRPr="00870568">
        <w:rPr>
          <w:sz w:val="28"/>
          <w:szCs w:val="28"/>
        </w:rPr>
        <w:t xml:space="preserve">Республики Башкортостан), утвержденным </w:t>
      </w:r>
      <w:r w:rsidR="00870568" w:rsidRPr="00870568">
        <w:rPr>
          <w:sz w:val="28"/>
          <w:szCs w:val="28"/>
        </w:rPr>
        <w:t xml:space="preserve">Приказом финансового управления  муниципального района Аургазинский район </w:t>
      </w:r>
      <w:r w:rsidRPr="00870568">
        <w:rPr>
          <w:sz w:val="28"/>
          <w:szCs w:val="28"/>
        </w:rPr>
        <w:t xml:space="preserve"> Республики Башкортостан от 2</w:t>
      </w:r>
      <w:r w:rsidR="00754FEA" w:rsidRPr="00870568">
        <w:rPr>
          <w:sz w:val="28"/>
          <w:szCs w:val="28"/>
        </w:rPr>
        <w:t>4</w:t>
      </w:r>
      <w:r w:rsidRPr="00870568">
        <w:rPr>
          <w:sz w:val="28"/>
          <w:szCs w:val="28"/>
        </w:rPr>
        <w:t xml:space="preserve"> декабря 20</w:t>
      </w:r>
      <w:r w:rsidR="00754FEA" w:rsidRPr="00870568">
        <w:rPr>
          <w:sz w:val="28"/>
          <w:szCs w:val="28"/>
        </w:rPr>
        <w:t>13</w:t>
      </w:r>
      <w:r w:rsidRPr="00870568">
        <w:rPr>
          <w:sz w:val="28"/>
          <w:szCs w:val="28"/>
        </w:rPr>
        <w:t xml:space="preserve"> года N </w:t>
      </w:r>
      <w:r w:rsidR="00754FEA" w:rsidRPr="00870568">
        <w:rPr>
          <w:sz w:val="28"/>
          <w:szCs w:val="28"/>
        </w:rPr>
        <w:t>2</w:t>
      </w:r>
      <w:r w:rsidRPr="00870568">
        <w:rPr>
          <w:sz w:val="28"/>
          <w:szCs w:val="28"/>
        </w:rPr>
        <w:t xml:space="preserve">2, исполнение заключенных </w:t>
      </w:r>
      <w:r w:rsidR="00870568" w:rsidRPr="00870568">
        <w:rPr>
          <w:sz w:val="28"/>
          <w:szCs w:val="28"/>
        </w:rPr>
        <w:t>муниципальных</w:t>
      </w:r>
      <w:r w:rsidRPr="00870568">
        <w:rPr>
          <w:sz w:val="28"/>
          <w:szCs w:val="28"/>
        </w:rPr>
        <w:t xml:space="preserve"> контрактов, иных договоров осуществляется в соответствии с требованиями </w:t>
      </w:r>
      <w:hyperlink r:id="rId15" w:history="1">
        <w:r w:rsidRPr="00870568">
          <w:rPr>
            <w:color w:val="0000FF"/>
            <w:sz w:val="28"/>
            <w:szCs w:val="28"/>
          </w:rPr>
          <w:t>пункта 6 статьи 161</w:t>
        </w:r>
      </w:hyperlink>
      <w:r w:rsidRPr="00870568">
        <w:rPr>
          <w:sz w:val="28"/>
          <w:szCs w:val="28"/>
        </w:rPr>
        <w:t xml:space="preserve"> БК РФ.</w:t>
      </w:r>
    </w:p>
    <w:p w:rsidR="00743CE5" w:rsidRPr="000245FB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III. ПОДТВЕРЖДЕНИЕ КЛИЕНТАМИ ДЕНЕЖНЫХ ОБЯЗАТЕЛЬСТВ,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ПОДЛЕЖАЩИХ ОПЛАТЕ ЗА СЧЕТ СРЕДСТВ БЮДЖЕТА</w:t>
      </w:r>
      <w:r w:rsidR="00CF7B4D" w:rsidRPr="00161BCE">
        <w:rPr>
          <w:sz w:val="28"/>
          <w:szCs w:val="28"/>
        </w:rPr>
        <w:t xml:space="preserve"> МУНИЦИПАЛЬНОГО РАЙОНА АУРГАЗИНСКИЙ РАЙОН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РЕСПУБЛИКИ БАШКОРТОСТАН</w:t>
      </w:r>
    </w:p>
    <w:p w:rsidR="00743CE5" w:rsidRDefault="00743CE5">
      <w:pPr>
        <w:pStyle w:val="ConsPlusNormal"/>
        <w:ind w:firstLine="540"/>
        <w:jc w:val="both"/>
      </w:pPr>
    </w:p>
    <w:p w:rsidR="00532B10" w:rsidRPr="00161BCE" w:rsidRDefault="00743CE5" w:rsidP="00532B10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6. Клиент подтверждает обязанность оплатить за счет средств бюджета </w:t>
      </w:r>
      <w:r w:rsidR="00A77367" w:rsidRPr="00161BCE">
        <w:rPr>
          <w:sz w:val="28"/>
          <w:szCs w:val="28"/>
        </w:rPr>
        <w:t xml:space="preserve">муниципального района Аургазинский район </w:t>
      </w:r>
      <w:r w:rsidRPr="00161BCE">
        <w:rPr>
          <w:sz w:val="28"/>
          <w:szCs w:val="28"/>
        </w:rPr>
        <w:t xml:space="preserve">Республики Башкортостан денежные обязательства в соответствии с платежными и иными документами, необходимыми </w:t>
      </w:r>
      <w:r w:rsidR="00532B10" w:rsidRPr="00161BCE">
        <w:rPr>
          <w:sz w:val="28"/>
          <w:szCs w:val="28"/>
        </w:rPr>
        <w:t>для санкционирования их оплаты.</w:t>
      </w:r>
    </w:p>
    <w:p w:rsidR="00532B10" w:rsidRPr="00161BCE" w:rsidRDefault="00743CE5" w:rsidP="00532B10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7. Оформление платежных и иных документов, представляемых клиентами в </w:t>
      </w:r>
      <w:r w:rsidR="00A77367" w:rsidRPr="00161BCE">
        <w:rPr>
          <w:sz w:val="28"/>
          <w:szCs w:val="28"/>
        </w:rPr>
        <w:t>Финансовое управление</w:t>
      </w:r>
      <w:r w:rsidRPr="00161BCE">
        <w:rPr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6" w:history="1">
        <w:r w:rsidRPr="00161BCE">
          <w:rPr>
            <w:color w:val="0000FF"/>
            <w:sz w:val="28"/>
            <w:szCs w:val="28"/>
          </w:rPr>
          <w:t>БК</w:t>
        </w:r>
      </w:hyperlink>
      <w:r w:rsidRPr="00161BCE"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</w:t>
      </w:r>
      <w:r w:rsidR="00A77367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>.</w:t>
      </w:r>
    </w:p>
    <w:p w:rsidR="005710B2" w:rsidRPr="00161BCE" w:rsidRDefault="00532B10" w:rsidP="005710B2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8.</w:t>
      </w:r>
      <w:r w:rsidR="00743CE5" w:rsidRPr="00161BCE">
        <w:rPr>
          <w:sz w:val="28"/>
          <w:szCs w:val="28"/>
        </w:rPr>
        <w:t xml:space="preserve">Информационный обмен между клиентами и </w:t>
      </w:r>
      <w:r w:rsidR="006A5A0A" w:rsidRPr="00161BCE">
        <w:rPr>
          <w:sz w:val="28"/>
          <w:szCs w:val="28"/>
        </w:rPr>
        <w:t>Финансовым управлением</w:t>
      </w:r>
      <w:r w:rsidR="00743CE5" w:rsidRPr="00161BCE">
        <w:rPr>
          <w:sz w:val="28"/>
          <w:szCs w:val="28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</w:t>
      </w:r>
      <w:r w:rsidR="005710B2" w:rsidRPr="00161BCE">
        <w:rPr>
          <w:sz w:val="28"/>
          <w:szCs w:val="28"/>
        </w:rPr>
        <w:t>ации и Республики Башкортостан.</w:t>
      </w:r>
    </w:p>
    <w:p w:rsidR="00743CE5" w:rsidRPr="00161BCE" w:rsidRDefault="00743CE5" w:rsidP="005710B2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Если у клиента или </w:t>
      </w:r>
      <w:r w:rsidR="006A5A0A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743CE5" w:rsidRPr="00161BCE" w:rsidRDefault="00743CE5">
      <w:pPr>
        <w:pStyle w:val="ConsPlusNormal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jc w:val="center"/>
        <w:outlineLvl w:val="1"/>
        <w:rPr>
          <w:sz w:val="28"/>
          <w:szCs w:val="28"/>
        </w:rPr>
      </w:pPr>
      <w:r w:rsidRPr="00161BCE">
        <w:rPr>
          <w:sz w:val="28"/>
          <w:szCs w:val="28"/>
        </w:rPr>
        <w:t>IV. САНКЦИОНИРОВАНИЕ ОПЛАТЫ ДЕНЕЖНЫХ ОБЯЗАТЕЛЬСТВ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26128F" w:rsidRPr="00161BCE" w:rsidRDefault="00743CE5" w:rsidP="0026128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9. Для оплаты денежных обязательств клиенты представляют в </w:t>
      </w:r>
      <w:r w:rsidR="006A5A0A" w:rsidRPr="00161BCE">
        <w:rPr>
          <w:sz w:val="28"/>
          <w:szCs w:val="28"/>
        </w:rPr>
        <w:t>Финансовое управление</w:t>
      </w:r>
      <w:r w:rsidRPr="00161BCE">
        <w:rPr>
          <w:sz w:val="28"/>
          <w:szCs w:val="28"/>
        </w:rPr>
        <w:t xml:space="preserve"> по установленной ф</w:t>
      </w:r>
      <w:r w:rsidR="0026128F" w:rsidRPr="00161BCE">
        <w:rPr>
          <w:sz w:val="28"/>
          <w:szCs w:val="28"/>
        </w:rPr>
        <w:t>орме Заявку на кассовый расход.</w:t>
      </w:r>
    </w:p>
    <w:p w:rsidR="0095732F" w:rsidRPr="00161BCE" w:rsidRDefault="0026128F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Финансовое управление</w:t>
      </w:r>
      <w:r w:rsidR="00743CE5" w:rsidRPr="00161BCE">
        <w:rPr>
          <w:sz w:val="28"/>
          <w:szCs w:val="28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7" w:history="1">
        <w:r w:rsidR="00743CE5" w:rsidRPr="00161BCE">
          <w:rPr>
            <w:color w:val="0000FF"/>
            <w:sz w:val="28"/>
            <w:szCs w:val="28"/>
          </w:rPr>
          <w:t>Порядком</w:t>
        </w:r>
      </w:hyperlink>
      <w:r w:rsidR="00743CE5" w:rsidRPr="00161BCE">
        <w:rPr>
          <w:sz w:val="28"/>
          <w:szCs w:val="28"/>
        </w:rPr>
        <w:t xml:space="preserve"> санкционирования оплаты денежных обязательств получателей средств бюджета </w:t>
      </w:r>
      <w:r w:rsidR="006A5A0A" w:rsidRPr="00161BCE">
        <w:rPr>
          <w:sz w:val="28"/>
          <w:szCs w:val="28"/>
        </w:rPr>
        <w:t xml:space="preserve">муниципального района Аургазинский район </w:t>
      </w:r>
      <w:r w:rsidR="00743CE5" w:rsidRPr="00161BCE">
        <w:rPr>
          <w:sz w:val="28"/>
          <w:szCs w:val="28"/>
        </w:rPr>
        <w:t>Республики Башкортостан и администраторов источников финансирования дефицита бюджета</w:t>
      </w:r>
      <w:r w:rsidR="00743CE5" w:rsidRPr="00161BCE">
        <w:rPr>
          <w:b/>
          <w:sz w:val="28"/>
          <w:szCs w:val="28"/>
        </w:rPr>
        <w:t xml:space="preserve"> </w:t>
      </w:r>
      <w:r w:rsidRPr="00161BCE">
        <w:rPr>
          <w:sz w:val="28"/>
          <w:szCs w:val="28"/>
        </w:rPr>
        <w:t xml:space="preserve">муниципального района Аургазинский район </w:t>
      </w:r>
      <w:r w:rsidR="00743CE5" w:rsidRPr="00161BCE">
        <w:rPr>
          <w:sz w:val="28"/>
          <w:szCs w:val="28"/>
        </w:rPr>
        <w:t xml:space="preserve">Республики Башкортостан, утвержденным </w:t>
      </w:r>
      <w:r w:rsidRPr="00161BCE">
        <w:rPr>
          <w:sz w:val="28"/>
          <w:szCs w:val="28"/>
        </w:rPr>
        <w:t xml:space="preserve">Постановлением главы администрации муниципального района Аургазинский район </w:t>
      </w:r>
      <w:r w:rsidR="00743CE5" w:rsidRPr="00161BCE">
        <w:rPr>
          <w:sz w:val="28"/>
          <w:szCs w:val="28"/>
        </w:rPr>
        <w:t xml:space="preserve">Республики Башкортостан от </w:t>
      </w:r>
      <w:r w:rsidRPr="00161BCE">
        <w:rPr>
          <w:sz w:val="28"/>
          <w:szCs w:val="28"/>
        </w:rPr>
        <w:t>12 ноября 2012</w:t>
      </w:r>
      <w:r w:rsidR="00743CE5" w:rsidRPr="00161BCE">
        <w:rPr>
          <w:sz w:val="28"/>
          <w:szCs w:val="28"/>
        </w:rPr>
        <w:t xml:space="preserve"> года N </w:t>
      </w:r>
      <w:r w:rsidRPr="00161BCE">
        <w:rPr>
          <w:sz w:val="28"/>
          <w:szCs w:val="28"/>
        </w:rPr>
        <w:t>1343</w:t>
      </w:r>
      <w:r w:rsidR="00743CE5" w:rsidRPr="00161BCE">
        <w:rPr>
          <w:sz w:val="28"/>
          <w:szCs w:val="28"/>
        </w:rPr>
        <w:t xml:space="preserve"> (далее - Порядок санкционирования).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Для санкционирования оплаты денежных обязательств по </w:t>
      </w:r>
      <w:r w:rsidR="006A5A0A" w:rsidRPr="00161BCE">
        <w:rPr>
          <w:sz w:val="28"/>
          <w:szCs w:val="28"/>
        </w:rPr>
        <w:t>муниципальным</w:t>
      </w:r>
      <w:r w:rsidRPr="00161BCE">
        <w:rPr>
          <w:sz w:val="28"/>
          <w:szCs w:val="28"/>
        </w:rPr>
        <w:t xml:space="preserve"> контрактам дополнительно осуществляется проверка на соответствие сведений о </w:t>
      </w:r>
      <w:r w:rsidR="006A5A0A" w:rsidRPr="00161BCE">
        <w:rPr>
          <w:sz w:val="28"/>
          <w:szCs w:val="28"/>
        </w:rPr>
        <w:t>муниципальном</w:t>
      </w:r>
      <w:r w:rsidRPr="00161BCE">
        <w:rPr>
          <w:sz w:val="28"/>
          <w:szCs w:val="28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</w:t>
      </w:r>
      <w:r w:rsidR="006A5A0A" w:rsidRPr="00161BCE">
        <w:rPr>
          <w:sz w:val="28"/>
          <w:szCs w:val="28"/>
        </w:rPr>
        <w:t>муниципальному</w:t>
      </w:r>
      <w:r w:rsidRPr="00161BCE">
        <w:rPr>
          <w:sz w:val="28"/>
          <w:szCs w:val="28"/>
        </w:rPr>
        <w:t xml:space="preserve"> контракту условиям данного </w:t>
      </w:r>
      <w:r w:rsidR="0095732F" w:rsidRPr="00161BCE">
        <w:rPr>
          <w:sz w:val="28"/>
          <w:szCs w:val="28"/>
        </w:rPr>
        <w:t>муниципального</w:t>
      </w:r>
      <w:r w:rsidRPr="00161BCE">
        <w:rPr>
          <w:sz w:val="28"/>
          <w:szCs w:val="28"/>
        </w:rPr>
        <w:t xml:space="preserve"> контракта.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лимитов бюджетных обязательств и предельных объемов финансирования.</w:t>
      </w:r>
    </w:p>
    <w:p w:rsidR="0095732F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ассигнований и предельных объемов финансирования.</w:t>
      </w:r>
    </w:p>
    <w:p w:rsidR="00743CE5" w:rsidRPr="00161BCE" w:rsidRDefault="00743CE5" w:rsidP="0095732F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 и предельных объемов финансирования.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583957" w:rsidRPr="00161BCE" w:rsidRDefault="00583957">
      <w:pPr>
        <w:pStyle w:val="ConsPlusNormal"/>
        <w:jc w:val="center"/>
        <w:outlineLvl w:val="1"/>
        <w:rPr>
          <w:sz w:val="28"/>
          <w:szCs w:val="28"/>
        </w:rPr>
      </w:pPr>
    </w:p>
    <w:p w:rsidR="00583957" w:rsidRPr="00161BCE" w:rsidRDefault="00583957">
      <w:pPr>
        <w:pStyle w:val="ConsPlusNormal"/>
        <w:jc w:val="center"/>
        <w:outlineLvl w:val="1"/>
        <w:rPr>
          <w:sz w:val="28"/>
          <w:szCs w:val="28"/>
        </w:rPr>
      </w:pPr>
    </w:p>
    <w:p w:rsidR="00583957" w:rsidRPr="00161BCE" w:rsidRDefault="00583957">
      <w:pPr>
        <w:pStyle w:val="ConsPlusNormal"/>
        <w:jc w:val="center"/>
        <w:outlineLvl w:val="1"/>
        <w:rPr>
          <w:sz w:val="28"/>
          <w:szCs w:val="28"/>
        </w:rPr>
      </w:pPr>
    </w:p>
    <w:p w:rsidR="00743CE5" w:rsidRPr="00161BCE" w:rsidRDefault="003E5581" w:rsidP="003E5581">
      <w:pPr>
        <w:pStyle w:val="ConsPlusNormal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3CE5" w:rsidRPr="00161BCE">
        <w:rPr>
          <w:sz w:val="28"/>
          <w:szCs w:val="28"/>
        </w:rPr>
        <w:t>V. ПОДТВЕРЖДЕНИЕ ИСПОЛНЕНИЯ ДЕНЕЖНЫХ ОБЯЗАТЕЛЬСТВ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КЛИЕНТОВ, ПОДЛЕЖАЩИХ ОПЛАТЕ ЗА СЧЕТ СРЕДСТВ</w:t>
      </w:r>
    </w:p>
    <w:p w:rsidR="00743CE5" w:rsidRPr="00161BCE" w:rsidRDefault="00743CE5">
      <w:pPr>
        <w:pStyle w:val="ConsPlusNormal"/>
        <w:jc w:val="center"/>
        <w:rPr>
          <w:sz w:val="28"/>
          <w:szCs w:val="28"/>
        </w:rPr>
      </w:pPr>
      <w:r w:rsidRPr="00161BCE">
        <w:rPr>
          <w:sz w:val="28"/>
          <w:szCs w:val="28"/>
        </w:rPr>
        <w:t>БЮДЖЕТА</w:t>
      </w:r>
      <w:r w:rsidR="00B91B14" w:rsidRPr="00161BCE">
        <w:rPr>
          <w:sz w:val="28"/>
          <w:szCs w:val="28"/>
        </w:rPr>
        <w:t xml:space="preserve"> МУНИЦИПАЛЬНОГО РАЙОНА АУРГАЗИНСКИЙ РАЙОН </w:t>
      </w:r>
      <w:r w:rsidRPr="00161BCE">
        <w:rPr>
          <w:sz w:val="28"/>
          <w:szCs w:val="28"/>
        </w:rPr>
        <w:t xml:space="preserve"> РЕСПУБЛИКИ БАШКОРТОСТАН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EC2FC8" w:rsidRPr="00161BCE" w:rsidRDefault="00743CE5" w:rsidP="00EC2FC8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10. Подтверждение исполнения денежных обязательств осуществляется </w:t>
      </w:r>
      <w:r w:rsidR="006A5A0A" w:rsidRPr="00161BCE">
        <w:rPr>
          <w:sz w:val="28"/>
          <w:szCs w:val="28"/>
        </w:rPr>
        <w:t xml:space="preserve">Финансовым управлением </w:t>
      </w:r>
      <w:r w:rsidRPr="00161BCE">
        <w:rPr>
          <w:sz w:val="28"/>
          <w:szCs w:val="28"/>
        </w:rPr>
        <w:t xml:space="preserve">путем выдачи клиенту выписки из его лицевого счета с приложенными к ней платежными документами с отметкой </w:t>
      </w:r>
      <w:r w:rsidR="006A5A0A" w:rsidRPr="00161BCE">
        <w:rPr>
          <w:sz w:val="28"/>
          <w:szCs w:val="28"/>
        </w:rPr>
        <w:t>Финансового управления</w:t>
      </w:r>
      <w:r w:rsidRPr="00161BCE">
        <w:rPr>
          <w:sz w:val="28"/>
          <w:szCs w:val="28"/>
        </w:rPr>
        <w:t>, подтверждающей списание денежных средств в пользу физических или юридических лиц, бюджетов бюджетно</w:t>
      </w:r>
      <w:r w:rsidR="00EC2FC8" w:rsidRPr="00161BCE">
        <w:rPr>
          <w:sz w:val="28"/>
          <w:szCs w:val="28"/>
        </w:rPr>
        <w:t>й системы Российской Федерации.</w:t>
      </w:r>
    </w:p>
    <w:p w:rsidR="00743CE5" w:rsidRPr="00161BCE" w:rsidRDefault="00743CE5" w:rsidP="00EC2FC8">
      <w:pPr>
        <w:pStyle w:val="ConsPlusNormal"/>
        <w:ind w:firstLine="540"/>
        <w:jc w:val="both"/>
        <w:rPr>
          <w:sz w:val="28"/>
          <w:szCs w:val="28"/>
        </w:rPr>
      </w:pPr>
      <w:r w:rsidRPr="00161BCE">
        <w:rPr>
          <w:sz w:val="28"/>
          <w:szCs w:val="28"/>
        </w:rPr>
        <w:t xml:space="preserve">11. Оформление и выдача клиентам выписок из их лицевых счетов осуществляются </w:t>
      </w:r>
      <w:r w:rsidR="006A5A0A" w:rsidRPr="00161BCE">
        <w:rPr>
          <w:sz w:val="28"/>
          <w:szCs w:val="28"/>
        </w:rPr>
        <w:t>Финансовым управлением</w:t>
      </w:r>
      <w:r w:rsidRPr="00161BCE">
        <w:rPr>
          <w:sz w:val="28"/>
          <w:szCs w:val="28"/>
        </w:rPr>
        <w:t xml:space="preserve"> в соответствии с установленным </w:t>
      </w:r>
      <w:hyperlink r:id="rId18" w:history="1">
        <w:r w:rsidRPr="00161BCE">
          <w:rPr>
            <w:color w:val="0000FF"/>
            <w:sz w:val="28"/>
            <w:szCs w:val="28"/>
          </w:rPr>
          <w:t>Порядком</w:t>
        </w:r>
      </w:hyperlink>
      <w:r w:rsidRPr="00161BCE">
        <w:rPr>
          <w:sz w:val="28"/>
          <w:szCs w:val="28"/>
        </w:rPr>
        <w:t xml:space="preserve"> открытия и ведения лицевых счетов в </w:t>
      </w:r>
      <w:r w:rsidR="00301F4B" w:rsidRPr="00161BCE">
        <w:rPr>
          <w:sz w:val="28"/>
          <w:szCs w:val="28"/>
        </w:rPr>
        <w:t>финансовым органом муниципального района Аургазинский район</w:t>
      </w:r>
      <w:r w:rsidRPr="00161BCE">
        <w:rPr>
          <w:sz w:val="28"/>
          <w:szCs w:val="28"/>
        </w:rPr>
        <w:t xml:space="preserve"> Республики Башкортостан, утвержденным </w:t>
      </w:r>
      <w:r w:rsidR="00577250" w:rsidRPr="00161BCE">
        <w:rPr>
          <w:sz w:val="28"/>
          <w:szCs w:val="28"/>
        </w:rPr>
        <w:t>Постановлением главы администрации муниципального района Аургазинский район</w:t>
      </w:r>
      <w:r w:rsidRPr="00161BCE">
        <w:rPr>
          <w:sz w:val="28"/>
          <w:szCs w:val="28"/>
        </w:rPr>
        <w:t xml:space="preserve"> Республики Башкортостан от </w:t>
      </w:r>
      <w:r w:rsidR="00531589" w:rsidRPr="00161BCE">
        <w:rPr>
          <w:sz w:val="28"/>
          <w:szCs w:val="28"/>
        </w:rPr>
        <w:t>26</w:t>
      </w:r>
      <w:r w:rsidR="00577250" w:rsidRPr="00161BCE">
        <w:rPr>
          <w:sz w:val="28"/>
          <w:szCs w:val="28"/>
        </w:rPr>
        <w:t xml:space="preserve"> </w:t>
      </w:r>
      <w:r w:rsidR="00531589" w:rsidRPr="00161BCE">
        <w:rPr>
          <w:sz w:val="28"/>
          <w:szCs w:val="28"/>
        </w:rPr>
        <w:t>ноября 2012</w:t>
      </w:r>
      <w:r w:rsidRPr="00161BCE">
        <w:rPr>
          <w:sz w:val="28"/>
          <w:szCs w:val="28"/>
        </w:rPr>
        <w:t xml:space="preserve"> года N </w:t>
      </w:r>
      <w:r w:rsidR="00577250" w:rsidRPr="00161BCE">
        <w:rPr>
          <w:sz w:val="28"/>
          <w:szCs w:val="28"/>
        </w:rPr>
        <w:t>1</w:t>
      </w:r>
      <w:r w:rsidR="00531589" w:rsidRPr="00161BCE">
        <w:rPr>
          <w:sz w:val="28"/>
          <w:szCs w:val="28"/>
        </w:rPr>
        <w:t>439</w:t>
      </w:r>
      <w:r w:rsidRPr="00161BCE">
        <w:rPr>
          <w:sz w:val="28"/>
          <w:szCs w:val="28"/>
        </w:rPr>
        <w:t>.</w:t>
      </w: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Pr="00161BCE" w:rsidRDefault="00743CE5">
      <w:pPr>
        <w:pStyle w:val="ConsPlusNormal"/>
        <w:ind w:firstLine="540"/>
        <w:jc w:val="both"/>
        <w:rPr>
          <w:sz w:val="28"/>
          <w:szCs w:val="28"/>
        </w:rPr>
      </w:pPr>
    </w:p>
    <w:p w:rsidR="00743CE5" w:rsidRDefault="00743C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3CE5" w:rsidRDefault="00743CE5">
      <w:pPr>
        <w:pStyle w:val="ConsPlusNormal"/>
      </w:pPr>
    </w:p>
    <w:sectPr w:rsidR="00743CE5" w:rsidSect="000F3F59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DA8"/>
    <w:multiLevelType w:val="hybridMultilevel"/>
    <w:tmpl w:val="B4885DB2"/>
    <w:lvl w:ilvl="0" w:tplc="F98E7378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74AC39CB"/>
    <w:multiLevelType w:val="hybridMultilevel"/>
    <w:tmpl w:val="38EC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77178F"/>
    <w:multiLevelType w:val="hybridMultilevel"/>
    <w:tmpl w:val="9CE6AC72"/>
    <w:lvl w:ilvl="0" w:tplc="D1DEEEB8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F6"/>
    <w:rsid w:val="00012F2A"/>
    <w:rsid w:val="000245FB"/>
    <w:rsid w:val="0003535B"/>
    <w:rsid w:val="000A13F9"/>
    <w:rsid w:val="000F3F59"/>
    <w:rsid w:val="00125B0F"/>
    <w:rsid w:val="00141763"/>
    <w:rsid w:val="00161BCE"/>
    <w:rsid w:val="001730E9"/>
    <w:rsid w:val="0023066F"/>
    <w:rsid w:val="0026128F"/>
    <w:rsid w:val="002845C9"/>
    <w:rsid w:val="002B0800"/>
    <w:rsid w:val="00301F4B"/>
    <w:rsid w:val="003248AC"/>
    <w:rsid w:val="00336A19"/>
    <w:rsid w:val="00345E1E"/>
    <w:rsid w:val="003723ED"/>
    <w:rsid w:val="003E5581"/>
    <w:rsid w:val="00401057"/>
    <w:rsid w:val="00490122"/>
    <w:rsid w:val="004D3C9B"/>
    <w:rsid w:val="004F05F3"/>
    <w:rsid w:val="00531589"/>
    <w:rsid w:val="00532B10"/>
    <w:rsid w:val="00550281"/>
    <w:rsid w:val="005710B2"/>
    <w:rsid w:val="00577250"/>
    <w:rsid w:val="00583957"/>
    <w:rsid w:val="00587F6F"/>
    <w:rsid w:val="005D69A4"/>
    <w:rsid w:val="00617311"/>
    <w:rsid w:val="006638FD"/>
    <w:rsid w:val="006A5A0A"/>
    <w:rsid w:val="006E7B2E"/>
    <w:rsid w:val="00735335"/>
    <w:rsid w:val="00743CE5"/>
    <w:rsid w:val="00754FEA"/>
    <w:rsid w:val="007C509D"/>
    <w:rsid w:val="00865BD4"/>
    <w:rsid w:val="00870568"/>
    <w:rsid w:val="008C30B0"/>
    <w:rsid w:val="00922723"/>
    <w:rsid w:val="0095732F"/>
    <w:rsid w:val="009E0608"/>
    <w:rsid w:val="00A4784C"/>
    <w:rsid w:val="00A77367"/>
    <w:rsid w:val="00AD227B"/>
    <w:rsid w:val="00AE14FF"/>
    <w:rsid w:val="00B00EE3"/>
    <w:rsid w:val="00B1508E"/>
    <w:rsid w:val="00B91B14"/>
    <w:rsid w:val="00BA3921"/>
    <w:rsid w:val="00BB5A39"/>
    <w:rsid w:val="00BD73D2"/>
    <w:rsid w:val="00BD76DF"/>
    <w:rsid w:val="00C03800"/>
    <w:rsid w:val="00C31BF5"/>
    <w:rsid w:val="00CF70DD"/>
    <w:rsid w:val="00CF7B4D"/>
    <w:rsid w:val="00D82824"/>
    <w:rsid w:val="00D9552B"/>
    <w:rsid w:val="00DD302F"/>
    <w:rsid w:val="00DE3FE0"/>
    <w:rsid w:val="00DF6445"/>
    <w:rsid w:val="00DF76E4"/>
    <w:rsid w:val="00E165DD"/>
    <w:rsid w:val="00E53BF6"/>
    <w:rsid w:val="00EB0677"/>
    <w:rsid w:val="00EC2FC8"/>
    <w:rsid w:val="00F3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7B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E7B2E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7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E7B2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E7B2E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D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7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21@ufamts.ru" TargetMode="External"/><Relationship Id="rId13" Type="http://schemas.openxmlformats.org/officeDocument/2006/relationships/hyperlink" Target="https://login.consultant.ru/link/?req=doc&amp;base=RZR&amp;n=336780&amp;date=12.12.2019&amp;dst=2610&amp;fld=134" TargetMode="External"/><Relationship Id="rId18" Type="http://schemas.openxmlformats.org/officeDocument/2006/relationships/hyperlink" Target="https://login.consultant.ru/link/?req=doc&amp;base=RLBR140&amp;n=131224&amp;date=12.12.2019&amp;dst=100015&amp;fld=134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login.consultant.ru/link/?req=doc&amp;base=RZR&amp;n=336780&amp;date=12.12.2019&amp;dst=2587&amp;fld=134" TargetMode="External"/><Relationship Id="rId17" Type="http://schemas.openxmlformats.org/officeDocument/2006/relationships/hyperlink" Target="https://login.consultant.ru/link/?req=doc&amp;base=RLBR140&amp;n=119261&amp;date=12.12.2019&amp;dst=100013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36780&amp;date=12.12.20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login.consultant.ru/link/?req=doc&amp;base=RLBR140&amp;n=131393&amp;date=12.12.2019&amp;dst=101077&amp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36780&amp;date=12.12.2019&amp;dst=103488&amp;fld=134" TargetMode="External"/><Relationship Id="rId10" Type="http://schemas.openxmlformats.org/officeDocument/2006/relationships/hyperlink" Target="https://login.consultant.ru/link/?req=doc&amp;base=RZR&amp;n=336780&amp;date=12.12.2019&amp;dst=2610&amp;fld=13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36780&amp;date=12.12.2019&amp;dst=2587&amp;fld=134" TargetMode="External"/><Relationship Id="rId14" Type="http://schemas.openxmlformats.org/officeDocument/2006/relationships/hyperlink" Target="https://login.consultant.ru/link/?req=doc&amp;base=RLBR140&amp;n=131393&amp;date=12.12.2019&amp;dst=10107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1913</Words>
  <Characters>10906</Characters>
  <Application>Microsoft Office Word</Application>
  <DocSecurity>2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>Приказ Минфина РБ от 12.04.2010 N 23(ред. от 28.02.2017)"Об утверждении Порядка исполнения бюджета Республики Башкортостан по расходам и источникам финансирования дефицита бюджета Республики Башкортостан"(Зарегистрировано в Минюсте РБ 04.05.2010 N 1018)</vt:lpstr>
      <vt:lpstr/>
      <vt:lpstr/>
      <vt:lpstr/>
      <vt:lpstr/>
      <vt:lpstr>«20» ДЕКАБРЯ 2019 Г.                                                  №48</vt:lpstr>
      <vt:lpstr/>
      <vt:lpstr/>
      <vt:lpstr/>
      <vt:lpstr/>
      <vt:lpstr>УТВЕРЖДЕН</vt:lpstr>
      <vt:lpstr>    I. ОБЩИЕ ПОЛОЖЕНИЯ</vt:lpstr>
      <vt:lpstr>    II. ПРИНЯТИЕ КЛИЕНТАМИ БЮДЖЕТНЫХ ОБЯЗАТЕЛЬСТВ, ПОДЛЕЖАЩИХ</vt:lpstr>
      <vt:lpstr>    III. ПОДТВЕРЖДЕНИЕ КЛИЕНТАМИ ДЕНЕЖНЫХ ОБЯЗАТЕЛЬСТВ,</vt:lpstr>
      <vt:lpstr>    IV. САНКЦИОНИРОВАНИЕ ОПЛАТЫ ДЕНЕЖНЫХ ОБЯЗАТЕЛЬСТВ</vt:lpstr>
      <vt:lpstr>    </vt:lpstr>
      <vt:lpstr>    </vt:lpstr>
      <vt:lpstr>    </vt:lpstr>
      <vt:lpstr>    V. ПОДТВЕРЖДЕНИЕ ИСПОЛНЕНИЯ ДЕНЕЖНЫХ ОБЯЗАТЕЛЬСТВ</vt:lpstr>
    </vt:vector>
  </TitlesOfParts>
  <Company>КонсультантПлюс Версия 4018.00.50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12.04.2010 N 23(ред. от 28.02.2017)"Об утверждении Порядка исполнения бюджета Республики Башкортостан по расходам и источникам финансирования дефицита бюджета Республики Башкортостан"(Зарегистрировано в Минюсте РБ 04.05.2010 N 1018)</dc:title>
  <dc:creator>Исмагилова</dc:creator>
  <cp:lastModifiedBy>User Windows</cp:lastModifiedBy>
  <cp:revision>2</cp:revision>
  <cp:lastPrinted>2019-12-24T05:23:00Z</cp:lastPrinted>
  <dcterms:created xsi:type="dcterms:W3CDTF">2020-03-05T07:20:00Z</dcterms:created>
  <dcterms:modified xsi:type="dcterms:W3CDTF">2020-03-05T07:20:00Z</dcterms:modified>
</cp:coreProperties>
</file>