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C" w:rsidRDefault="00E43E4C" w:rsidP="00E43E4C"/>
    <w:p w:rsidR="00E43E4C" w:rsidRDefault="00E43E4C" w:rsidP="00E43E4C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E43E4C" w:rsidTr="00E43E4C">
        <w:tc>
          <w:tcPr>
            <w:tcW w:w="4253" w:type="dxa"/>
          </w:tcPr>
          <w:p w:rsidR="00E43E4C" w:rsidRPr="00E43E4C" w:rsidRDefault="00E43E4C">
            <w:pPr>
              <w:pStyle w:val="a3"/>
              <w:ind w:right="-137"/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1086485</wp:posOffset>
                      </wp:positionV>
                      <wp:extent cx="6037580" cy="0"/>
                      <wp:effectExtent l="23495" t="19685" r="15875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85.55pt" to="482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xClr2t0AAAAKAQAADwAAAGRycy9kb3ducmV2LnhtbEyPQUvDQBCF74L/YRnBi9hN&#10;itYasym14E0KrSIeJ8k0CWZnw+62Sf+9Iwh6Gt7M48338tVke3UiHzrHBtJZAoq4cnXHjYH3t5fb&#10;JagQkWvsHZOBMwVYFZcXOWa1G3lHp31slIRwyNBAG+OQaR2qliyGmRuI5XZw3mIU6Rtdexwl3PZ6&#10;niQLbbFj+dDiQJuWqq/90RqocLvZ4uFDjxg/18835evZN0tjrq+m9ROoSFP8M8MPvqBDIUylO3Id&#10;VC/6bi5OmQ9pCkoMj4t7KVf+bnSR6/8Vim8A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xClr2t0AAAAKAQAADwAAAAAAAAAAAAAAAACoBAAAZHJzL2Rvd25yZXYueG1sUEsFBgAAAAAE&#10;AAQA8wAAALIFAAAAAA==&#10;" strokeweight="2.25pt"/>
                  </w:pict>
                </mc:Fallback>
              </mc:AlternateContent>
            </w:r>
            <w:r w:rsidRPr="00E43E4C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43E4C">
              <w:rPr>
                <w:rFonts w:ascii="Century Bash" w:hAnsi="Century Bash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43E4C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43E4C">
              <w:rPr>
                <w:rFonts w:ascii="Century Bash" w:hAnsi="Century Bash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43E4C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43E4C" w:rsidRPr="00E43E4C" w:rsidRDefault="00E43E4C">
            <w:pPr>
              <w:pStyle w:val="a3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43E4C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43E4C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43E4C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43E4C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43E4C" w:rsidRDefault="00E43E4C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E4C" w:rsidRDefault="00E43E4C">
            <w:pPr>
              <w:pStyle w:val="a3"/>
              <w:jc w:val="center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9672300" r:id="rId6"/>
              </w:object>
            </w:r>
          </w:p>
        </w:tc>
        <w:tc>
          <w:tcPr>
            <w:tcW w:w="4485" w:type="dxa"/>
          </w:tcPr>
          <w:p w:rsidR="00E43E4C" w:rsidRPr="00E43E4C" w:rsidRDefault="00E43E4C">
            <w:pPr>
              <w:pStyle w:val="a3"/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3E4C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43E4C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43E4C" w:rsidRPr="00E43E4C" w:rsidRDefault="00E43E4C">
            <w:pPr>
              <w:pStyle w:val="a3"/>
              <w:ind w:left="-108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E43E4C" w:rsidRDefault="00E43E4C">
            <w:pPr>
              <w:pStyle w:val="a3"/>
              <w:rPr>
                <w:rFonts w:ascii="Century Bash" w:hAnsi="Century Bash"/>
                <w:sz w:val="20"/>
              </w:rPr>
            </w:pPr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proofErr w:type="spellStart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43E4C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43E4C" w:rsidRDefault="00E43E4C" w:rsidP="00E43E4C">
            <w:pPr>
              <w:pStyle w:val="a3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E43E4C" w:rsidRDefault="00E43E4C" w:rsidP="00E43E4C">
      <w:pPr>
        <w:rPr>
          <w:sz w:val="28"/>
          <w:szCs w:val="28"/>
        </w:rPr>
      </w:pPr>
    </w:p>
    <w:p w:rsidR="00E43E4C" w:rsidRDefault="00E43E4C" w:rsidP="00E43E4C">
      <w:pPr>
        <w:ind w:left="7371" w:hanging="737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ПРОЕКТ                 </w:t>
      </w:r>
    </w:p>
    <w:p w:rsidR="00E43E4C" w:rsidRDefault="00E43E4C" w:rsidP="00E43E4C">
      <w:pPr>
        <w:jc w:val="center"/>
        <w:rPr>
          <w:sz w:val="36"/>
          <w:szCs w:val="36"/>
        </w:rPr>
      </w:pPr>
    </w:p>
    <w:p w:rsidR="00E43E4C" w:rsidRDefault="00E43E4C" w:rsidP="00E43E4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43E4C" w:rsidRDefault="00E43E4C" w:rsidP="00E43E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бюджета 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 2023 год  и на плановый период 2024 и 2025годов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43E4C" w:rsidRDefault="00E43E4C" w:rsidP="00E43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  статьи 33 Устава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Совет РЕШИЛ: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1. Утвердить основные характеристики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на 2023 год: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1.1. Общий объем доходов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 2569,667  тысяч рублей.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1.2. Общий объем расходов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 2569,667  тысяч рублей.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1.3. Дефицит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 0.00  тысяч рублей.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2.  Утвердить основные характеристики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 и на 2024 год: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2.1. Общий объем доходов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на 2023 год в сумме 2569,667 тысяч рублей и на 2024 год в сумме 2632,467 тысяч рублей.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2.2. Общий объем расходов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  в сумме 2569,667  тысяч  рублей  и  на 2024 год в сумме 2632,467 тысяч  рублей.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2.3. Дефицит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сельсовета 2023 год в сумме равной </w:t>
      </w:r>
      <w:r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2024 год в сумме равной </w:t>
      </w:r>
      <w:r>
        <w:rPr>
          <w:color w:val="FF0000"/>
          <w:sz w:val="28"/>
          <w:szCs w:val="28"/>
        </w:rPr>
        <w:t>нулю.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3. Утвердить перечень   главных администраторов доходов бюджета 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виды доходов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  перечень   главных   </w:t>
      </w:r>
      <w:proofErr w:type="gramStart"/>
      <w:r>
        <w:rPr>
          <w:sz w:val="28"/>
          <w:szCs w:val="28"/>
        </w:rPr>
        <w:t>администраторов 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2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FF0000"/>
          <w:sz w:val="20"/>
          <w:szCs w:val="20"/>
        </w:rPr>
        <w:t xml:space="preserve">.  </w:t>
      </w:r>
      <w:r>
        <w:rPr>
          <w:sz w:val="28"/>
          <w:szCs w:val="28"/>
        </w:rPr>
        <w:t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На 2023 год согласно приложению № 3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На 2024 год и на 2025 год согласно приложению №4 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Утвердить в пределах общего объема расходов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2023 год согласно приложению №5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 2024 год и на 2025 год согласно приложению №6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На 2023 год согласно приложению №7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 2024 год и на 2025 год согласно приложению №8  к настоящему    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ведомственную структуру расходов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 2023 год согласно приложению № 9 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На 2024 год и на 2025 год согласно приложению №10  к настоящему решению.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2023-2025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Республики Башкортостан передаются отдельные полномочия.  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 бюджет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в сроки, установленные нормативным актом главы администрации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proofErr w:type="gramEnd"/>
      <w:r>
        <w:rPr>
          <w:sz w:val="28"/>
          <w:szCs w:val="28"/>
        </w:rPr>
        <w:t xml:space="preserve"> район.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Установить, что получатели средств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2023 года, вправе предусматривать авансовые платежи в размере не более 30 % от цены муниципального контракта.</w:t>
      </w:r>
      <w:proofErr w:type="gramEnd"/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2023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бюджета).</w:t>
      </w:r>
      <w:proofErr w:type="gramEnd"/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 сельского поселения: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На 2023 год в сумме равной нулю.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На 2024 год в сумме равной нулю и на 2025 год в сумме равной нулю.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Муниципальные гарантии в 2023 году, в 2024 году и в 2025 году  за счет средств бюджета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предоставляются.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верхний предел муниципального внутреннего долга сельского поселения: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На 1 января 2024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proofErr w:type="gramStart"/>
      <w:r>
        <w:rPr>
          <w:sz w:val="28"/>
          <w:szCs w:val="28"/>
        </w:rPr>
        <w:t>На 1 января 2025 года в сумме равной нулю, в том числе верхний предел долга по муниципальным гарантиям сельского поселения в сумме равной нулю,  на 1 января 2025 года в сумме равной нулю, в том числе верхний предел долга по муниципальным гарантиям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равной нулю.</w:t>
      </w:r>
      <w:proofErr w:type="gramEnd"/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разместить  на официальном сайте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и обнародовать  в здании администрации.</w:t>
      </w:r>
    </w:p>
    <w:p w:rsidR="00E43E4C" w:rsidRDefault="00E43E4C" w:rsidP="00E4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2023 года</w:t>
      </w:r>
    </w:p>
    <w:p w:rsidR="00E43E4C" w:rsidRDefault="00E43E4C" w:rsidP="00E43E4C">
      <w:pPr>
        <w:jc w:val="both"/>
        <w:rPr>
          <w:sz w:val="28"/>
          <w:szCs w:val="28"/>
        </w:rPr>
      </w:pP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СП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</w:p>
    <w:p w:rsidR="00E43E4C" w:rsidRDefault="00E43E4C" w:rsidP="00E4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р-н РБ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Н.С. Ефремов                                                  </w:t>
      </w:r>
    </w:p>
    <w:p w:rsidR="00E43E4C" w:rsidRDefault="00E43E4C" w:rsidP="00E43E4C">
      <w:r>
        <w:t xml:space="preserve">                                                                                      </w:t>
      </w:r>
    </w:p>
    <w:p w:rsidR="00E43E4C" w:rsidRDefault="00E43E4C" w:rsidP="00E43E4C"/>
    <w:p w:rsidR="00ED2D29" w:rsidRDefault="00E43E4C"/>
    <w:sectPr w:rsidR="00ED2D29" w:rsidSect="00E43E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7"/>
    <w:rsid w:val="004C5AE6"/>
    <w:rsid w:val="007D6A67"/>
    <w:rsid w:val="009D722E"/>
    <w:rsid w:val="00E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3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3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2022-11-11T06:44:00Z</dcterms:created>
  <dcterms:modified xsi:type="dcterms:W3CDTF">2022-11-11T06:45:00Z</dcterms:modified>
</cp:coreProperties>
</file>